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F4D2C" w14:textId="2A08148A" w:rsidR="006E04F4" w:rsidRPr="00621D3C" w:rsidRDefault="00621D3C">
      <w:pPr>
        <w:rPr>
          <w:b/>
        </w:rPr>
      </w:pPr>
      <w:r w:rsidRPr="00621D3C">
        <w:rPr>
          <w:b/>
        </w:rPr>
        <w:t>Modified wooden drum (M2)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5"/>
        <w:gridCol w:w="1702"/>
        <w:gridCol w:w="1891"/>
        <w:gridCol w:w="1946"/>
        <w:gridCol w:w="1766"/>
      </w:tblGrid>
      <w:tr w:rsidR="000E678E" w:rsidRPr="00222175" w14:paraId="7B96B6E7" w14:textId="77777777" w:rsidTr="000E678E"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3596825C" w14:textId="77777777" w:rsidR="000E678E" w:rsidRPr="00222175" w:rsidRDefault="000E678E" w:rsidP="00EA5958">
            <w:pPr>
              <w:rPr>
                <w:b/>
              </w:rPr>
            </w:pPr>
            <w:r w:rsidRPr="00222175">
              <w:rPr>
                <w:b/>
              </w:rPr>
              <w:t>Variable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5C95A53B" w14:textId="36EA3430" w:rsidR="000E678E" w:rsidRPr="000E678E" w:rsidRDefault="000E678E" w:rsidP="00EA5958">
            <w:pPr>
              <w:rPr>
                <w:b/>
              </w:rPr>
            </w:pPr>
            <w:r>
              <w:rPr>
                <w:b/>
              </w:rPr>
              <w:t># strikes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14:paraId="6A13D7B7" w14:textId="79AF7E85" w:rsidR="000E678E" w:rsidRPr="00222175" w:rsidRDefault="000E678E" w:rsidP="00EA5958"/>
        </w:tc>
        <w:tc>
          <w:tcPr>
            <w:tcW w:w="1946" w:type="dxa"/>
            <w:tcBorders>
              <w:bottom w:val="single" w:sz="4" w:space="0" w:color="auto"/>
            </w:tcBorders>
          </w:tcPr>
          <w:p w14:paraId="16476E96" w14:textId="77777777" w:rsidR="000E678E" w:rsidRPr="00222175" w:rsidRDefault="000E678E" w:rsidP="00EA5958">
            <w:pPr>
              <w:jc w:val="center"/>
              <w:rPr>
                <w:b/>
              </w:rPr>
            </w:pPr>
            <w:r w:rsidRPr="00222175">
              <w:rPr>
                <w:b/>
              </w:rPr>
              <w:t>Mean (%)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14:paraId="4D6A2192" w14:textId="77777777" w:rsidR="000E678E" w:rsidRPr="00222175" w:rsidRDefault="000E678E" w:rsidP="00EA5958"/>
        </w:tc>
      </w:tr>
      <w:tr w:rsidR="000E678E" w:rsidRPr="00222175" w14:paraId="68F656CC" w14:textId="77777777" w:rsidTr="000E678E"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5FF3A617" w14:textId="77777777" w:rsidR="000E678E" w:rsidRPr="00222175" w:rsidRDefault="000E678E" w:rsidP="00EA5958">
            <w:pPr>
              <w:rPr>
                <w:i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75C6F879" w14:textId="77777777" w:rsidR="000E678E" w:rsidRPr="00222175" w:rsidRDefault="000E678E" w:rsidP="00EA5958">
            <w:pPr>
              <w:rPr>
                <w:b/>
              </w:rPr>
            </w:pP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2137A908" w14:textId="73F0BE71" w:rsidR="000E678E" w:rsidRPr="00222175" w:rsidRDefault="000E678E" w:rsidP="00EA5958">
            <w:pPr>
              <w:rPr>
                <w:b/>
              </w:rPr>
            </w:pPr>
            <w:r w:rsidRPr="00222175">
              <w:rPr>
                <w:b/>
              </w:rPr>
              <w:t>Single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6F5C683A" w14:textId="77777777" w:rsidR="000E678E" w:rsidRPr="00222175" w:rsidRDefault="000E678E" w:rsidP="00EA5958">
            <w:pPr>
              <w:rPr>
                <w:b/>
              </w:rPr>
            </w:pPr>
            <w:r w:rsidRPr="00222175">
              <w:rPr>
                <w:b/>
              </w:rPr>
              <w:t>Double</w:t>
            </w:r>
          </w:p>
        </w:tc>
        <w:tc>
          <w:tcPr>
            <w:tcW w:w="1766" w:type="dxa"/>
            <w:tcBorders>
              <w:top w:val="single" w:sz="4" w:space="0" w:color="auto"/>
              <w:bottom w:val="single" w:sz="4" w:space="0" w:color="auto"/>
            </w:tcBorders>
          </w:tcPr>
          <w:p w14:paraId="47176E7C" w14:textId="77777777" w:rsidR="000E678E" w:rsidRPr="00222175" w:rsidRDefault="000E678E" w:rsidP="00EA5958">
            <w:pPr>
              <w:rPr>
                <w:b/>
              </w:rPr>
            </w:pPr>
            <w:r w:rsidRPr="00222175">
              <w:rPr>
                <w:b/>
              </w:rPr>
              <w:t>Misses</w:t>
            </w:r>
          </w:p>
        </w:tc>
      </w:tr>
      <w:tr w:rsidR="000E678E" w:rsidRPr="00222175" w14:paraId="05BEECC0" w14:textId="77777777" w:rsidTr="000E678E">
        <w:tc>
          <w:tcPr>
            <w:tcW w:w="2055" w:type="dxa"/>
            <w:tcBorders>
              <w:top w:val="single" w:sz="4" w:space="0" w:color="auto"/>
              <w:bottom w:val="nil"/>
            </w:tcBorders>
          </w:tcPr>
          <w:p w14:paraId="4D6CC273" w14:textId="269EB32C" w:rsidR="000E678E" w:rsidRPr="00222175" w:rsidRDefault="000E678E" w:rsidP="00EA5958">
            <w:pPr>
              <w:rPr>
                <w:b/>
                <w:i/>
              </w:rPr>
            </w:pPr>
            <w:r w:rsidRPr="00222175">
              <w:rPr>
                <w:b/>
                <w:i/>
              </w:rPr>
              <w:t>Seed</w:t>
            </w:r>
            <w:r w:rsidR="00B865C5">
              <w:rPr>
                <w:b/>
                <w:i/>
              </w:rPr>
              <w:t xml:space="preserve"> size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7874A305" w14:textId="374BCB13" w:rsidR="000E678E" w:rsidRPr="00222175" w:rsidRDefault="000E678E" w:rsidP="00EA5958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891" w:type="dxa"/>
            <w:tcBorders>
              <w:top w:val="single" w:sz="4" w:space="0" w:color="auto"/>
              <w:bottom w:val="nil"/>
            </w:tcBorders>
          </w:tcPr>
          <w:p w14:paraId="606C96A8" w14:textId="6D372ADF" w:rsidR="000E678E" w:rsidRPr="00222175" w:rsidRDefault="000E678E" w:rsidP="00EA5958">
            <w:pPr>
              <w:rPr>
                <w:b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nil"/>
            </w:tcBorders>
          </w:tcPr>
          <w:p w14:paraId="40DCA5EA" w14:textId="77777777" w:rsidR="000E678E" w:rsidRPr="00222175" w:rsidRDefault="000E678E" w:rsidP="00EA5958">
            <w:pPr>
              <w:rPr>
                <w:b/>
              </w:rPr>
            </w:pPr>
          </w:p>
        </w:tc>
        <w:tc>
          <w:tcPr>
            <w:tcW w:w="1766" w:type="dxa"/>
            <w:tcBorders>
              <w:top w:val="single" w:sz="4" w:space="0" w:color="auto"/>
              <w:bottom w:val="nil"/>
            </w:tcBorders>
          </w:tcPr>
          <w:p w14:paraId="6BD5D7A6" w14:textId="77777777" w:rsidR="000E678E" w:rsidRPr="00222175" w:rsidRDefault="000E678E" w:rsidP="00EA5958">
            <w:pPr>
              <w:rPr>
                <w:b/>
              </w:rPr>
            </w:pPr>
          </w:p>
        </w:tc>
      </w:tr>
      <w:tr w:rsidR="000E678E" w:rsidRPr="00222175" w14:paraId="3ACA7687" w14:textId="77777777" w:rsidTr="000E678E">
        <w:tc>
          <w:tcPr>
            <w:tcW w:w="2055" w:type="dxa"/>
            <w:tcBorders>
              <w:top w:val="nil"/>
              <w:bottom w:val="nil"/>
            </w:tcBorders>
          </w:tcPr>
          <w:p w14:paraId="088D3587" w14:textId="6C5648DE" w:rsidR="000E678E" w:rsidRPr="00222175" w:rsidRDefault="000E678E" w:rsidP="00F97DED">
            <w:r>
              <w:t>258</w:t>
            </w:r>
            <w:r w:rsidRPr="00222175">
              <w:t>5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6F5C6DF" w14:textId="5FC6EA6D" w:rsidR="000E678E" w:rsidRPr="00222175" w:rsidRDefault="000E678E" w:rsidP="00EA5958">
            <w:r>
              <w:t>200</w:t>
            </w:r>
          </w:p>
        </w:tc>
        <w:tc>
          <w:tcPr>
            <w:tcW w:w="1891" w:type="dxa"/>
            <w:tcBorders>
              <w:top w:val="nil"/>
              <w:bottom w:val="nil"/>
            </w:tcBorders>
          </w:tcPr>
          <w:p w14:paraId="2C4B433A" w14:textId="2D9EFA51" w:rsidR="000E678E" w:rsidRPr="00222175" w:rsidRDefault="000E678E" w:rsidP="00EA5958">
            <w:r w:rsidRPr="00222175">
              <w:t>78.4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 w14:paraId="5E5ED0F9" w14:textId="71676445" w:rsidR="000E678E" w:rsidRPr="00222175" w:rsidRDefault="000E678E" w:rsidP="00EA5958">
            <w:r w:rsidRPr="00222175">
              <w:t>2.6</w:t>
            </w:r>
          </w:p>
        </w:tc>
        <w:tc>
          <w:tcPr>
            <w:tcW w:w="1766" w:type="dxa"/>
            <w:tcBorders>
              <w:top w:val="nil"/>
              <w:bottom w:val="nil"/>
            </w:tcBorders>
          </w:tcPr>
          <w:p w14:paraId="7683D68A" w14:textId="1AB1BE58" w:rsidR="000E678E" w:rsidRPr="00222175" w:rsidRDefault="000E678E" w:rsidP="00EA5958">
            <w:r w:rsidRPr="00222175">
              <w:t>18.3</w:t>
            </w:r>
          </w:p>
        </w:tc>
      </w:tr>
      <w:tr w:rsidR="000E678E" w:rsidRPr="00222175" w14:paraId="67B9CB44" w14:textId="77777777" w:rsidTr="000E678E">
        <w:tc>
          <w:tcPr>
            <w:tcW w:w="2055" w:type="dxa"/>
            <w:tcBorders>
              <w:top w:val="nil"/>
            </w:tcBorders>
          </w:tcPr>
          <w:p w14:paraId="0431DF68" w14:textId="37E68762" w:rsidR="000E678E" w:rsidRPr="00222175" w:rsidRDefault="000E678E" w:rsidP="006E04F4">
            <w:r w:rsidRPr="00222175">
              <w:t>3</w:t>
            </w:r>
            <w:r w:rsidRPr="00222175">
              <w:t>968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FC72983" w14:textId="4C1C5728" w:rsidR="000E678E" w:rsidRPr="00222175" w:rsidRDefault="000E678E" w:rsidP="00EA5958">
            <w:r>
              <w:t>200</w:t>
            </w:r>
          </w:p>
        </w:tc>
        <w:tc>
          <w:tcPr>
            <w:tcW w:w="1891" w:type="dxa"/>
            <w:tcBorders>
              <w:top w:val="nil"/>
            </w:tcBorders>
          </w:tcPr>
          <w:p w14:paraId="08543B67" w14:textId="5DDB43DC" w:rsidR="000E678E" w:rsidRPr="00222175" w:rsidRDefault="000E678E" w:rsidP="00EA5958">
            <w:r w:rsidRPr="00222175">
              <w:t>35.0</w:t>
            </w:r>
          </w:p>
        </w:tc>
        <w:tc>
          <w:tcPr>
            <w:tcW w:w="1946" w:type="dxa"/>
            <w:tcBorders>
              <w:top w:val="nil"/>
            </w:tcBorders>
          </w:tcPr>
          <w:p w14:paraId="22778EC0" w14:textId="4E8B8554" w:rsidR="000E678E" w:rsidRPr="00222175" w:rsidRDefault="000E678E" w:rsidP="00EA5958">
            <w:r w:rsidRPr="00222175">
              <w:t>59.0</w:t>
            </w:r>
          </w:p>
        </w:tc>
        <w:tc>
          <w:tcPr>
            <w:tcW w:w="1766" w:type="dxa"/>
            <w:tcBorders>
              <w:top w:val="nil"/>
            </w:tcBorders>
          </w:tcPr>
          <w:p w14:paraId="5FAC154B" w14:textId="6064D7FB" w:rsidR="000E678E" w:rsidRPr="00222175" w:rsidRDefault="000E678E" w:rsidP="00EA5958">
            <w:r w:rsidRPr="00222175">
              <w:t>6.0</w:t>
            </w:r>
          </w:p>
        </w:tc>
      </w:tr>
      <w:tr w:rsidR="000E678E" w:rsidRPr="00222175" w14:paraId="62B2716C" w14:textId="77777777" w:rsidTr="000E678E">
        <w:tc>
          <w:tcPr>
            <w:tcW w:w="2055" w:type="dxa"/>
          </w:tcPr>
          <w:p w14:paraId="5DB7D48E" w14:textId="0337DB99" w:rsidR="000E678E" w:rsidRPr="00222175" w:rsidRDefault="000E678E" w:rsidP="00EA5958">
            <w:pPr>
              <w:rPr>
                <w:b/>
              </w:rPr>
            </w:pPr>
            <w:r w:rsidRPr="00222175">
              <w:rPr>
                <w:b/>
              </w:rPr>
              <w:t>Mean</w:t>
            </w: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7988A7E2" w14:textId="4BD33488" w:rsidR="000E678E" w:rsidRPr="00222175" w:rsidRDefault="00944448" w:rsidP="00EA5958">
            <w:r>
              <w:t>400</w:t>
            </w:r>
          </w:p>
        </w:tc>
        <w:tc>
          <w:tcPr>
            <w:tcW w:w="1891" w:type="dxa"/>
          </w:tcPr>
          <w:p w14:paraId="70623828" w14:textId="56905138" w:rsidR="000E678E" w:rsidRPr="00222175" w:rsidRDefault="000E678E" w:rsidP="00EA5958">
            <w:r w:rsidRPr="00222175">
              <w:t>56.2</w:t>
            </w:r>
          </w:p>
        </w:tc>
        <w:tc>
          <w:tcPr>
            <w:tcW w:w="1946" w:type="dxa"/>
          </w:tcPr>
          <w:p w14:paraId="031137F1" w14:textId="13479C89" w:rsidR="000E678E" w:rsidRPr="00222175" w:rsidRDefault="000E678E" w:rsidP="00EA5958">
            <w:r w:rsidRPr="00222175">
              <w:t>31.5</w:t>
            </w:r>
          </w:p>
        </w:tc>
        <w:tc>
          <w:tcPr>
            <w:tcW w:w="1766" w:type="dxa"/>
          </w:tcPr>
          <w:p w14:paraId="469BD11F" w14:textId="321D080E" w:rsidR="000E678E" w:rsidRPr="00222175" w:rsidRDefault="000E678E" w:rsidP="00EA5958">
            <w:r w:rsidRPr="00222175">
              <w:t>12.3</w:t>
            </w:r>
          </w:p>
        </w:tc>
      </w:tr>
    </w:tbl>
    <w:p w14:paraId="60A84A54" w14:textId="77777777" w:rsidR="00F97DED" w:rsidRDefault="00F97DED"/>
    <w:p w14:paraId="156E1FB2" w14:textId="36BEB7D4" w:rsidR="00F97DED" w:rsidRDefault="00F97DED">
      <w:r>
        <w:rPr>
          <w:noProof/>
        </w:rPr>
        <w:drawing>
          <wp:anchor distT="0" distB="0" distL="114300" distR="114300" simplePos="0" relativeHeight="251660288" behindDoc="0" locked="0" layoutInCell="1" allowOverlap="1" wp14:anchorId="6B5C3744" wp14:editId="4D9F027A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45720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A200B" w14:textId="1987595E" w:rsidR="00F97DED" w:rsidRDefault="00F97DED"/>
    <w:p w14:paraId="19B3C0CD" w14:textId="565D215D" w:rsidR="00F97DED" w:rsidRDefault="00F97DED"/>
    <w:p w14:paraId="4DD5D54F" w14:textId="65EABBA5" w:rsidR="00F97DED" w:rsidRDefault="00F97DED"/>
    <w:p w14:paraId="792D90CA" w14:textId="64188C24" w:rsidR="00F97DED" w:rsidRDefault="00F97DED"/>
    <w:p w14:paraId="1CC53D89" w14:textId="55D67F4B" w:rsidR="00F97DED" w:rsidRDefault="00F97DED"/>
    <w:p w14:paraId="20DE47E0" w14:textId="0A7817DF" w:rsidR="00F97DED" w:rsidRDefault="00F97DED"/>
    <w:p w14:paraId="3C388208" w14:textId="77777777" w:rsidR="00F97DED" w:rsidRDefault="00F97DED"/>
    <w:p w14:paraId="5745841B" w14:textId="7B98546E" w:rsidR="00B04AC4" w:rsidRPr="00F97DED" w:rsidRDefault="00F97DED" w:rsidP="00F97DED">
      <w:pPr>
        <w:spacing w:line="320" w:lineRule="exact"/>
        <w:contextualSpacing/>
        <w:rPr>
          <w:b/>
        </w:rPr>
      </w:pPr>
      <w:r w:rsidRPr="00F97DED">
        <w:rPr>
          <w:b/>
          <w:highlight w:val="yellow"/>
        </w:rPr>
        <w:t>Note;</w:t>
      </w:r>
    </w:p>
    <w:p w14:paraId="254F508B" w14:textId="22ABE00B" w:rsidR="00F97DED" w:rsidRDefault="00F97DED" w:rsidP="00F97DED">
      <w:pPr>
        <w:pStyle w:val="ListParagraph"/>
        <w:numPr>
          <w:ilvl w:val="0"/>
          <w:numId w:val="1"/>
        </w:numPr>
        <w:spacing w:line="320" w:lineRule="exact"/>
        <w:jc w:val="both"/>
      </w:pPr>
      <w:r>
        <w:t>Strikes without misses constituted 81.1 and 94.0% using 2,585 and 3968 seed sizes respectively</w:t>
      </w:r>
    </w:p>
    <w:p w14:paraId="30F17431" w14:textId="4B2346CE" w:rsidR="00F97DED" w:rsidRDefault="00F97DED" w:rsidP="00F97DED">
      <w:pPr>
        <w:pStyle w:val="ListParagraph"/>
        <w:numPr>
          <w:ilvl w:val="0"/>
          <w:numId w:val="1"/>
        </w:numPr>
        <w:spacing w:line="320" w:lineRule="exact"/>
        <w:jc w:val="both"/>
      </w:pPr>
      <w:r>
        <w:t>The misses were attributed mainly to bridging of the gap between drum cavity and wall of interior housing with seeds</w:t>
      </w:r>
    </w:p>
    <w:p w14:paraId="236038F6" w14:textId="551F6991" w:rsidR="00F97DED" w:rsidRDefault="00F97DED" w:rsidP="00F97DED">
      <w:pPr>
        <w:pStyle w:val="ListParagraph"/>
        <w:numPr>
          <w:ilvl w:val="0"/>
          <w:numId w:val="1"/>
        </w:numPr>
        <w:spacing w:line="320" w:lineRule="exact"/>
        <w:jc w:val="both"/>
      </w:pPr>
      <w:r>
        <w:t xml:space="preserve">Overall and irrespective of the seed size, strikes accompanied with the delivery of seeds constituted 87.7% of </w:t>
      </w:r>
      <w:r w:rsidR="000E678E">
        <w:t xml:space="preserve">the </w:t>
      </w:r>
      <w:r>
        <w:t>total strikes</w:t>
      </w:r>
    </w:p>
    <w:p w14:paraId="7AF44335" w14:textId="1E003929" w:rsidR="00F97DED" w:rsidRDefault="00F97DED" w:rsidP="00F97DED">
      <w:pPr>
        <w:pStyle w:val="ListParagraph"/>
        <w:numPr>
          <w:ilvl w:val="0"/>
          <w:numId w:val="1"/>
        </w:numPr>
        <w:spacing w:line="320" w:lineRule="exact"/>
        <w:jc w:val="both"/>
      </w:pPr>
      <w:r>
        <w:t xml:space="preserve">The drum </w:t>
      </w:r>
      <w:r w:rsidR="00FF06D0">
        <w:t xml:space="preserve">cavity </w:t>
      </w:r>
      <w:r>
        <w:t xml:space="preserve">was </w:t>
      </w:r>
      <w:r w:rsidR="00FF06D0">
        <w:t xml:space="preserve">drilled </w:t>
      </w:r>
      <w:r>
        <w:t>by Robert and as such he may need to give u</w:t>
      </w:r>
      <w:r w:rsidR="00FF06D0">
        <w:t xml:space="preserve">s the tips he used to achieve </w:t>
      </w:r>
      <w:r>
        <w:t xml:space="preserve">fairly decent results compared to the previous drums we modified </w:t>
      </w:r>
    </w:p>
    <w:p w14:paraId="2090BCF3" w14:textId="77777777" w:rsidR="00F97DED" w:rsidRDefault="00F97DED" w:rsidP="00F97DED">
      <w:pPr>
        <w:jc w:val="both"/>
      </w:pPr>
    </w:p>
    <w:sectPr w:rsidR="00F97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D23A5"/>
    <w:multiLevelType w:val="hybridMultilevel"/>
    <w:tmpl w:val="30548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0MDI1MzUxMbcwMTRQ0lEKTi0uzszPAykwrAUAMqy0oiwAAAA="/>
  </w:docVars>
  <w:rsids>
    <w:rsidRoot w:val="000F5D59"/>
    <w:rsid w:val="000E678E"/>
    <w:rsid w:val="000F5D59"/>
    <w:rsid w:val="00222175"/>
    <w:rsid w:val="00260D46"/>
    <w:rsid w:val="003875AA"/>
    <w:rsid w:val="00511F61"/>
    <w:rsid w:val="00621D3C"/>
    <w:rsid w:val="006305E8"/>
    <w:rsid w:val="00665332"/>
    <w:rsid w:val="006E04F4"/>
    <w:rsid w:val="008C1385"/>
    <w:rsid w:val="008F67FA"/>
    <w:rsid w:val="00944448"/>
    <w:rsid w:val="00A31AA0"/>
    <w:rsid w:val="00B04AC4"/>
    <w:rsid w:val="00B5704F"/>
    <w:rsid w:val="00B638DB"/>
    <w:rsid w:val="00B865C5"/>
    <w:rsid w:val="00C44BB6"/>
    <w:rsid w:val="00C52A32"/>
    <w:rsid w:val="00C82573"/>
    <w:rsid w:val="00D12579"/>
    <w:rsid w:val="00DD1E37"/>
    <w:rsid w:val="00E06659"/>
    <w:rsid w:val="00E64ECB"/>
    <w:rsid w:val="00F7749E"/>
    <w:rsid w:val="00F97DED"/>
    <w:rsid w:val="00FF06D0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7168F"/>
  <w15:chartTrackingRefBased/>
  <w15:docId w15:val="{C94C4848-6B94-473B-96E8-B452F22B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5af014758bc80ee/Hand%20Planter/2018/Wooden%20Design%20Tes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'[Wooden Design Test.xlsx]Sheet3'!$B$8</c:f>
              <c:strCache>
                <c:ptCount val="1"/>
                <c:pt idx="0">
                  <c:v>Singles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'[Wooden Design Test.xlsx]Sheet3'!$A$9:$A$10</c:f>
              <c:numCache>
                <c:formatCode>General</c:formatCode>
                <c:ptCount val="2"/>
                <c:pt idx="0">
                  <c:v>2585</c:v>
                </c:pt>
                <c:pt idx="1">
                  <c:v>3968</c:v>
                </c:pt>
              </c:numCache>
            </c:numRef>
          </c:cat>
          <c:val>
            <c:numRef>
              <c:f>'[Wooden Design Test.xlsx]Sheet3'!$B$9:$B$10</c:f>
              <c:numCache>
                <c:formatCode>0.0</c:formatCode>
                <c:ptCount val="2"/>
                <c:pt idx="0">
                  <c:v>78.421052631578945</c:v>
                </c:pt>
                <c:pt idx="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5D-4B94-A8F9-9112256BA127}"/>
            </c:ext>
          </c:extLst>
        </c:ser>
        <c:ser>
          <c:idx val="1"/>
          <c:order val="1"/>
          <c:tx>
            <c:strRef>
              <c:f>'[Wooden Design Test.xlsx]Sheet3'!$C$8</c:f>
              <c:strCache>
                <c:ptCount val="1"/>
                <c:pt idx="0">
                  <c:v>Multiples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'[Wooden Design Test.xlsx]Sheet3'!$A$9:$A$10</c:f>
              <c:numCache>
                <c:formatCode>General</c:formatCode>
                <c:ptCount val="2"/>
                <c:pt idx="0">
                  <c:v>2585</c:v>
                </c:pt>
                <c:pt idx="1">
                  <c:v>3968</c:v>
                </c:pt>
              </c:numCache>
            </c:numRef>
          </c:cat>
          <c:val>
            <c:numRef>
              <c:f>'[Wooden Design Test.xlsx]Sheet3'!$C$9:$C$10</c:f>
              <c:numCache>
                <c:formatCode>0.0</c:formatCode>
                <c:ptCount val="2"/>
                <c:pt idx="0">
                  <c:v>2.6315789473684212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5D-4B94-A8F9-9112256BA127}"/>
            </c:ext>
          </c:extLst>
        </c:ser>
        <c:ser>
          <c:idx val="2"/>
          <c:order val="2"/>
          <c:tx>
            <c:strRef>
              <c:f>'[Wooden Design Test.xlsx]Sheet3'!$D$8</c:f>
              <c:strCache>
                <c:ptCount val="1"/>
                <c:pt idx="0">
                  <c:v>Misses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'[Wooden Design Test.xlsx]Sheet3'!$D$9:$D$10</c:f>
              <c:numCache>
                <c:formatCode>0.0</c:formatCode>
                <c:ptCount val="2"/>
                <c:pt idx="0">
                  <c:v>18.94736842105263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5D-4B94-A8F9-9112256BA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687624239"/>
        <c:axId val="1687624655"/>
      </c:barChart>
      <c:catAx>
        <c:axId val="1687624239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>
                    <a:solidFill>
                      <a:sysClr val="windowText" lastClr="000000"/>
                    </a:solidFill>
                  </a:rPr>
                  <a:t>Seed size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87624655"/>
        <c:crosses val="autoZero"/>
        <c:auto val="1"/>
        <c:lblAlgn val="ctr"/>
        <c:lblOffset val="100"/>
        <c:noMultiLvlLbl val="0"/>
      </c:catAx>
      <c:valAx>
        <c:axId val="1687624655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minorGridlines>
          <c:spPr>
            <a:ln w="9525" cap="flat" cmpd="sng" algn="ctr">
              <a:noFill/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Seed delivery (%)</a:t>
                </a:r>
              </a:p>
            </c:rich>
          </c:tx>
          <c:layout>
            <c:manualLayout>
              <c:xMode val="edge"/>
              <c:yMode val="edge"/>
              <c:x val="2.2222222222222223E-2"/>
              <c:y val="0.3338579031787693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0.0" sourceLinked="1"/>
        <c:majorTickMark val="in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876242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Aula</dc:creator>
  <cp:keywords/>
  <dc:description/>
  <cp:lastModifiedBy>Aula, Lawrence</cp:lastModifiedBy>
  <cp:revision>20</cp:revision>
  <dcterms:created xsi:type="dcterms:W3CDTF">2018-11-13T22:33:00Z</dcterms:created>
  <dcterms:modified xsi:type="dcterms:W3CDTF">2018-11-13T22:51:00Z</dcterms:modified>
</cp:coreProperties>
</file>