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13" w:rsidRDefault="00EA2713" w:rsidP="00EA2713">
      <w:pPr>
        <w:pStyle w:val="Heading1"/>
        <w:keepNext w:val="0"/>
        <w:jc w:val="center"/>
      </w:pPr>
      <w:r>
        <w:t>THE STATE SENATE</w:t>
      </w:r>
    </w:p>
    <w:p w:rsidR="00EA2713" w:rsidRDefault="00EA2713" w:rsidP="00EA2713">
      <w:pPr>
        <w:spacing w:after="240"/>
        <w:jc w:val="center"/>
        <w:rPr>
          <w:b/>
        </w:rPr>
      </w:pPr>
      <w:r>
        <w:rPr>
          <w:b/>
        </w:rPr>
        <w:t>Thursday, February 19, 2009</w:t>
      </w:r>
    </w:p>
    <w:p w:rsidR="00EA2713" w:rsidRPr="00EA2713" w:rsidRDefault="00EA2713" w:rsidP="00EA2713">
      <w:pPr>
        <w:pStyle w:val="Heading4"/>
        <w:keepNext w:val="0"/>
        <w:spacing w:after="240"/>
      </w:pPr>
      <w:r>
        <w:t xml:space="preserve">Senate Bill No. </w:t>
      </w:r>
      <w:r w:rsidRPr="00EA2713">
        <w:t>432</w:t>
      </w:r>
    </w:p>
    <w:p w:rsidR="00EA2713" w:rsidRPr="00EA2713" w:rsidRDefault="00EA2713" w:rsidP="00EA2713">
      <w:pPr>
        <w:pStyle w:val="Title"/>
        <w:framePr w:w="432" w:h="5040" w:hRule="exact" w:wrap="around" w:vAnchor="page" w:hAnchor="page" w:x="288" w:y="2160"/>
        <w:pBdr>
          <w:top w:val="single" w:sz="6" w:space="0" w:color="FFFFFF"/>
          <w:left w:val="single" w:sz="6" w:space="0" w:color="FFFFFF"/>
          <w:bottom w:val="single" w:sz="6" w:space="0" w:color="FFFFFF"/>
          <w:right w:val="single" w:sz="6" w:space="0" w:color="FFFFFF"/>
        </w:pBdr>
        <w:shd w:val="solid" w:color="FFFFFF" w:fill="FFFFFF"/>
        <w:textDirection w:val="btLr"/>
        <w:rPr>
          <w:rFonts w:ascii="Courier New" w:hAnsi="Courier New"/>
          <w:b/>
          <w:sz w:val="40"/>
        </w:rPr>
      </w:pPr>
      <w:r>
        <w:rPr>
          <w:rFonts w:ascii="Courier New" w:hAnsi="Courier New"/>
          <w:b/>
          <w:sz w:val="40"/>
        </w:rPr>
        <w:t xml:space="preserve">SB </w:t>
      </w:r>
      <w:r w:rsidRPr="00EA2713">
        <w:rPr>
          <w:rFonts w:ascii="Courier New" w:hAnsi="Courier New"/>
          <w:b/>
          <w:sz w:val="40"/>
        </w:rPr>
        <w:t>432</w:t>
      </w:r>
    </w:p>
    <w:p w:rsidR="00EA2713" w:rsidRDefault="00EA2713" w:rsidP="00EA2713">
      <w:pPr>
        <w:framePr w:w="432" w:h="5040" w:hRule="exact" w:wrap="around" w:vAnchor="page" w:hAnchor="page" w:x="288" w:y="2160"/>
        <w:pBdr>
          <w:top w:val="single" w:sz="6" w:space="0" w:color="FFFFFF"/>
          <w:left w:val="single" w:sz="6" w:space="0" w:color="FFFFFF"/>
          <w:bottom w:val="single" w:sz="6" w:space="0" w:color="FFFFFF"/>
          <w:right w:val="single" w:sz="6" w:space="0" w:color="FFFFFF"/>
        </w:pBdr>
        <w:shd w:val="solid" w:color="FFFFFF" w:fill="FFFFFF"/>
        <w:textDirection w:val="btLr"/>
      </w:pPr>
    </w:p>
    <w:p w:rsidR="00EA2713" w:rsidRDefault="00EA2713" w:rsidP="00EA2713">
      <w:pPr>
        <w:spacing w:after="240"/>
      </w:pPr>
      <w:r>
        <w:t xml:space="preserve">SENATE BILL NO. </w:t>
      </w:r>
      <w:r w:rsidRPr="00EA2713">
        <w:t>432</w:t>
      </w:r>
      <w:r>
        <w:t xml:space="preserve"> - By: Justice of the Senate and Armes of the House.</w:t>
      </w:r>
    </w:p>
    <w:p w:rsidR="00EA2713" w:rsidRPr="00EA2713" w:rsidRDefault="00EA2713" w:rsidP="00EA2713">
      <w:pPr>
        <w:spacing w:after="240"/>
        <w:ind w:left="576" w:right="576"/>
        <w:rPr>
          <w:rFonts w:cs="Courier New"/>
        </w:rPr>
      </w:pPr>
      <w:r w:rsidRPr="00DF3E97">
        <w:rPr>
          <w:rFonts w:cs="Courier New"/>
        </w:rPr>
        <w:t>An Act relating to agriculture; amending 2 O.S. 2001, Section 8-77.7, as amended by Section 6, Chapter 383, O.S.L. 2002 (2 O.S. Supp. 2008, Section 8-77.7), which relates to inspection fee; modifying certain fee; modifying distribution of fee; expanding purpose of fee; and providing an effective date.</w:t>
      </w:r>
    </w:p>
    <w:p w:rsidR="00AA5B72" w:rsidRPr="00DF3E97" w:rsidRDefault="00AA5B72">
      <w:pPr>
        <w:spacing w:line="480" w:lineRule="auto"/>
        <w:rPr>
          <w:rFonts w:cs="Courier New"/>
        </w:rPr>
      </w:pPr>
      <w:r w:rsidRPr="00DF3E97">
        <w:rPr>
          <w:rFonts w:cs="Courier New"/>
        </w:rPr>
        <w:t>BE IT ENACTED BY THE PEOPLE OF THE STATE OF OKLAHOMA:</w:t>
      </w:r>
    </w:p>
    <w:p w:rsidR="00AA5B72" w:rsidRPr="00DF3E97" w:rsidRDefault="00AA5B72" w:rsidP="00FE0D47">
      <w:pPr>
        <w:tabs>
          <w:tab w:val="left" w:pos="576"/>
          <w:tab w:val="left" w:pos="1296"/>
          <w:tab w:val="left" w:pos="2016"/>
          <w:tab w:val="left" w:pos="2736"/>
          <w:tab w:val="left" w:pos="3456"/>
          <w:tab w:val="left" w:pos="4176"/>
        </w:tabs>
        <w:spacing w:line="480" w:lineRule="auto"/>
        <w:ind w:firstLine="576"/>
        <w:rPr>
          <w:rFonts w:cs="Courier New"/>
        </w:rPr>
      </w:pPr>
      <w:r w:rsidRPr="00DF3E97">
        <w:rPr>
          <w:rFonts w:cs="Courier New"/>
        </w:rPr>
        <w:t xml:space="preserve">SECTION </w:t>
      </w:r>
      <w:r w:rsidR="00476850" w:rsidRPr="00DF3E97">
        <w:rPr>
          <w:rFonts w:cs="Courier New"/>
        </w:rPr>
        <w:fldChar w:fldCharType="begin"/>
      </w:r>
      <w:r w:rsidRPr="00DF3E97">
        <w:rPr>
          <w:rFonts w:cs="Courier New"/>
        </w:rPr>
        <w:instrText xml:space="preserve"> AUTONUMLGL \e </w:instrText>
      </w:r>
      <w:r w:rsidR="00476850" w:rsidRPr="00DF3E97">
        <w:rPr>
          <w:rFonts w:cs="Courier New"/>
        </w:rPr>
        <w:fldChar w:fldCharType="end"/>
      </w:r>
      <w:r w:rsidRPr="00DF3E97">
        <w:rPr>
          <w:rFonts w:cs="Courier New"/>
        </w:rPr>
        <w:t>.     AMENDATORY     2 O.S. 2001, Section 8-77.7, as amended by Section 6, Chapter 383, O.S.L. 2002 (2 O.S. Supp. 2008, Section 8-77.7), is amended to read as follows:</w:t>
      </w:r>
    </w:p>
    <w:p w:rsidR="00AA5B72" w:rsidRPr="00DF3E97" w:rsidRDefault="00AA5B72" w:rsidP="00FE0D47">
      <w:pPr>
        <w:tabs>
          <w:tab w:val="left" w:pos="576"/>
          <w:tab w:val="left" w:pos="1296"/>
          <w:tab w:val="left" w:pos="2016"/>
          <w:tab w:val="left" w:pos="2736"/>
          <w:tab w:val="left" w:pos="3456"/>
          <w:tab w:val="left" w:pos="4176"/>
        </w:tabs>
        <w:spacing w:line="480" w:lineRule="auto"/>
        <w:ind w:firstLine="576"/>
        <w:rPr>
          <w:rFonts w:cs="Courier New"/>
        </w:rPr>
      </w:pPr>
      <w:r w:rsidRPr="00DF3E97">
        <w:rPr>
          <w:rFonts w:cs="Courier New"/>
        </w:rPr>
        <w:t>Section 8-77.7</w:t>
      </w:r>
      <w:r>
        <w:rPr>
          <w:rFonts w:cs="Courier New"/>
        </w:rPr>
        <w:t xml:space="preserve">  </w:t>
      </w:r>
      <w:r w:rsidRPr="00DF3E97">
        <w:rPr>
          <w:rFonts w:cs="Courier New"/>
        </w:rPr>
        <w:t xml:space="preserve">A.  Each registrant distributing fertilizer in this state shall file with the State Board of Agriculture, not later than the last day of January and July of each year, a semiannual inspection fee report setting forth, under oath, the number of tons sold or distributed during the period and pay an inspection fee of </w:t>
      </w:r>
      <w:r w:rsidRPr="00DF3E97">
        <w:rPr>
          <w:rFonts w:cs="Courier New"/>
          <w:strike/>
        </w:rPr>
        <w:t>sixty-five cents ($0.65)</w:t>
      </w:r>
      <w:r w:rsidRPr="00DF3E97">
        <w:rPr>
          <w:rFonts w:cs="Courier New"/>
        </w:rPr>
        <w:t xml:space="preserve"> </w:t>
      </w:r>
      <w:r w:rsidRPr="00DF3E97">
        <w:rPr>
          <w:rFonts w:cs="Courier New"/>
          <w:u w:val="single"/>
        </w:rPr>
        <w:t>One Dollar ($1.00)</w:t>
      </w:r>
      <w:r w:rsidRPr="00DF3E97">
        <w:rPr>
          <w:rFonts w:cs="Courier New"/>
        </w:rPr>
        <w:t xml:space="preserve"> per ton of which </w:t>
      </w:r>
      <w:r w:rsidRPr="00DF3E97">
        <w:rPr>
          <w:rFonts w:cs="Courier New"/>
          <w:strike/>
        </w:rPr>
        <w:t>thirty</w:t>
      </w:r>
      <w:r w:rsidRPr="00B860E0">
        <w:rPr>
          <w:rFonts w:cs="Courier New"/>
          <w:strike/>
        </w:rPr>
        <w:t xml:space="preserve"> cents</w:t>
      </w:r>
      <w:r>
        <w:rPr>
          <w:rFonts w:cs="Courier New"/>
          <w:strike/>
        </w:rPr>
        <w:t xml:space="preserve"> </w:t>
      </w:r>
      <w:r w:rsidRPr="00DF3E97">
        <w:rPr>
          <w:rFonts w:cs="Courier New"/>
          <w:strike/>
        </w:rPr>
        <w:t>($0.30)</w:t>
      </w:r>
      <w:r w:rsidRPr="00DF3E97">
        <w:rPr>
          <w:rFonts w:cs="Courier New"/>
        </w:rPr>
        <w:t xml:space="preserve"> </w:t>
      </w:r>
      <w:r w:rsidRPr="00DF3E97">
        <w:rPr>
          <w:rFonts w:cs="Courier New"/>
          <w:u w:val="single"/>
        </w:rPr>
        <w:t>fifty</w:t>
      </w:r>
      <w:r>
        <w:rPr>
          <w:rFonts w:cs="Courier New"/>
          <w:u w:val="single"/>
        </w:rPr>
        <w:t xml:space="preserve"> cents </w:t>
      </w:r>
      <w:r w:rsidRPr="00DF3E97">
        <w:rPr>
          <w:rFonts w:cs="Courier New"/>
          <w:u w:val="single"/>
        </w:rPr>
        <w:t>($0.50)</w:t>
      </w:r>
      <w:r w:rsidRPr="00DF3E97">
        <w:rPr>
          <w:rFonts w:cs="Courier New"/>
        </w:rPr>
        <w:t xml:space="preserve"> per ton shall be forwarded directly to a special Soil Fertility Research Account in the </w:t>
      </w:r>
      <w:r w:rsidRPr="00DF3E97">
        <w:rPr>
          <w:rFonts w:cs="Courier New"/>
          <w:u w:val="single"/>
        </w:rPr>
        <w:t>Department of</w:t>
      </w:r>
      <w:r w:rsidRPr="00DF3E97">
        <w:rPr>
          <w:rFonts w:cs="Courier New"/>
        </w:rPr>
        <w:t xml:space="preserve"> Plant and Soil Sciences Department of the Division of Agricultural Sciences and Natural Resources at Oklahoma State University for the </w:t>
      </w:r>
      <w:r w:rsidRPr="00DF3E97">
        <w:rPr>
          <w:rFonts w:cs="Courier New"/>
          <w:strike/>
        </w:rPr>
        <w:t>sole</w:t>
      </w:r>
      <w:r w:rsidRPr="00DF3E97">
        <w:rPr>
          <w:rFonts w:cs="Courier New"/>
        </w:rPr>
        <w:t xml:space="preserve"> purpose of conducting soil fertility </w:t>
      </w:r>
      <w:r w:rsidRPr="00DF3E97">
        <w:rPr>
          <w:rFonts w:cs="Courier New"/>
        </w:rPr>
        <w:lastRenderedPageBreak/>
        <w:t xml:space="preserve">research </w:t>
      </w:r>
      <w:r w:rsidRPr="00DF3E97">
        <w:rPr>
          <w:rFonts w:cs="Courier New"/>
          <w:u w:val="single"/>
        </w:rPr>
        <w:t>and extension</w:t>
      </w:r>
      <w:r w:rsidRPr="00DF3E97">
        <w:rPr>
          <w:rFonts w:cs="Courier New"/>
        </w:rPr>
        <w:t xml:space="preserve"> involving </w:t>
      </w:r>
      <w:r w:rsidRPr="00DF3E97">
        <w:rPr>
          <w:rFonts w:cs="Courier New"/>
          <w:u w:val="single"/>
        </w:rPr>
        <w:t>efficient fertilizer use for agronomic crops and forages and</w:t>
      </w:r>
      <w:r w:rsidRPr="00DF3E97">
        <w:rPr>
          <w:rFonts w:cs="Courier New"/>
        </w:rPr>
        <w:t xml:space="preserve"> groundwater </w:t>
      </w:r>
      <w:r w:rsidRPr="00DF3E97">
        <w:rPr>
          <w:rFonts w:cs="Courier New"/>
          <w:u w:val="single"/>
        </w:rPr>
        <w:t>and surface water</w:t>
      </w:r>
      <w:r w:rsidRPr="00DF3E97">
        <w:rPr>
          <w:rFonts w:cs="Courier New"/>
        </w:rPr>
        <w:t xml:space="preserve"> protection from plant food nutrients.  Oklahoma State University shall present an annual report to the Agriculture Committees of the Legislature on the use of the special Soil Fertility Research Account Fund.</w:t>
      </w:r>
    </w:p>
    <w:p w:rsidR="00AA5B72" w:rsidRPr="00DF3E97" w:rsidRDefault="00AA5B72" w:rsidP="00FE0D47">
      <w:pPr>
        <w:spacing w:line="480" w:lineRule="auto"/>
        <w:ind w:firstLine="576"/>
        <w:rPr>
          <w:rFonts w:cs="Courier New"/>
        </w:rPr>
      </w:pPr>
      <w:r w:rsidRPr="00DF3E97">
        <w:rPr>
          <w:rFonts w:cs="Courier New"/>
        </w:rPr>
        <w:t>B.  Each registrant distributing commercial fertilizer in this state shall file with the State Board of Agriculture not later than the last day of January and July of each year, a semiannual tonnage report stating under oath:</w:t>
      </w:r>
    </w:p>
    <w:p w:rsidR="00AA5B72" w:rsidRPr="00DF3E97" w:rsidRDefault="00AA5B72" w:rsidP="00FE0D47">
      <w:pPr>
        <w:spacing w:line="480" w:lineRule="auto"/>
        <w:ind w:firstLine="576"/>
        <w:rPr>
          <w:rFonts w:cs="Courier New"/>
        </w:rPr>
      </w:pPr>
      <w:r w:rsidRPr="00DF3E97">
        <w:rPr>
          <w:rFonts w:cs="Courier New"/>
        </w:rPr>
        <w:t>1.  The number of net tons of fertilizer distributed during the preceding six (6) calendar months;</w:t>
      </w:r>
    </w:p>
    <w:p w:rsidR="00AA5B72" w:rsidRPr="00DF3E97" w:rsidRDefault="00AA5B72" w:rsidP="00FE0D47">
      <w:pPr>
        <w:spacing w:line="480" w:lineRule="auto"/>
        <w:ind w:firstLine="576"/>
        <w:rPr>
          <w:rFonts w:cs="Courier New"/>
        </w:rPr>
      </w:pPr>
      <w:r w:rsidRPr="00DF3E97">
        <w:rPr>
          <w:rFonts w:cs="Courier New"/>
        </w:rPr>
        <w:t>2.  The amount in tons of each grade of fertilizer distributed during the preceding six (6) calendar months; and</w:t>
      </w:r>
    </w:p>
    <w:p w:rsidR="00AA5B72" w:rsidRPr="00DF3E97" w:rsidRDefault="00AA5B72" w:rsidP="00FE0D47">
      <w:pPr>
        <w:spacing w:line="480" w:lineRule="auto"/>
        <w:ind w:firstLine="576"/>
        <w:rPr>
          <w:rFonts w:cs="Courier New"/>
        </w:rPr>
      </w:pPr>
      <w:r w:rsidRPr="00DF3E97">
        <w:rPr>
          <w:rFonts w:cs="Courier New"/>
        </w:rPr>
        <w:t>3.  Whether the fertilizer was distributed in bag, bulk, or liquid.</w:t>
      </w:r>
    </w:p>
    <w:p w:rsidR="00AA5B72" w:rsidRPr="00DF3E97" w:rsidRDefault="00AA5B72" w:rsidP="00FE0D47">
      <w:pPr>
        <w:spacing w:line="480" w:lineRule="auto"/>
        <w:ind w:firstLine="576"/>
        <w:rPr>
          <w:rFonts w:cs="Courier New"/>
        </w:rPr>
      </w:pPr>
      <w:r w:rsidRPr="00DF3E97">
        <w:rPr>
          <w:rFonts w:cs="Courier New"/>
        </w:rPr>
        <w:t xml:space="preserve">C.  If no fertilizer was sold or distributed in this state for the semiannual period, the registrant shall submit a statement reflecting that information and shall remit a minimum fee of Ten Dollars ($10.00).  If the inspection fee and tonnage report are not filed and the payment of the inspection fee is not made within thirty (30) days after the end of the specified filing period, a collection fee of ten percent (10%) of the inspection fee due or a </w:t>
      </w:r>
      <w:r w:rsidRPr="00DF3E97">
        <w:rPr>
          <w:rFonts w:cs="Courier New"/>
        </w:rPr>
        <w:lastRenderedPageBreak/>
        <w:t>minimum of Ten Dollars ($10.00) shall be assessed and added to the amount due.</w:t>
      </w:r>
    </w:p>
    <w:p w:rsidR="00AA5B72" w:rsidRPr="00DF3E97" w:rsidRDefault="00AA5B72" w:rsidP="00FE0D47">
      <w:pPr>
        <w:tabs>
          <w:tab w:val="left" w:pos="360"/>
          <w:tab w:val="left" w:pos="720"/>
          <w:tab w:val="left" w:pos="1080"/>
          <w:tab w:val="left" w:pos="1440"/>
          <w:tab w:val="left" w:pos="1800"/>
        </w:tabs>
        <w:spacing w:line="480" w:lineRule="auto"/>
        <w:ind w:firstLine="576"/>
        <w:rPr>
          <w:rFonts w:cs="Courier New"/>
        </w:rPr>
      </w:pPr>
      <w:r w:rsidRPr="00DF3E97">
        <w:rPr>
          <w:rFonts w:cs="Courier New"/>
        </w:rPr>
        <w:t>D.  Sales or exchanges between importers, manufacturers, distributors, registrants, or licensees are exempt.</w:t>
      </w:r>
    </w:p>
    <w:p w:rsidR="00AA5B72" w:rsidRPr="00DF3E97" w:rsidRDefault="00AA5B72" w:rsidP="00FE0D47">
      <w:pPr>
        <w:tabs>
          <w:tab w:val="left" w:pos="360"/>
          <w:tab w:val="left" w:pos="720"/>
          <w:tab w:val="left" w:pos="1080"/>
          <w:tab w:val="left" w:pos="1440"/>
          <w:tab w:val="left" w:pos="1800"/>
        </w:tabs>
        <w:spacing w:line="480" w:lineRule="auto"/>
        <w:ind w:firstLine="576"/>
        <w:rPr>
          <w:rFonts w:cs="Courier New"/>
        </w:rPr>
      </w:pPr>
      <w:r w:rsidRPr="00DF3E97">
        <w:rPr>
          <w:rFonts w:cs="Courier New"/>
        </w:rPr>
        <w:t>E.  When more than one person is involved in the distribution of a fertilizer, the last person who has the fertilizer registered and who distributed the fertilizer to a nonregistrant dealer or consumer is responsible for reporting the tonnage and paying the inspection fee, unless the report and payment is made by a prior distributor or manufacturer of the fertilizer.</w:t>
      </w:r>
    </w:p>
    <w:p w:rsidR="00AA5B72" w:rsidRPr="00DF3E97" w:rsidRDefault="00AA5B72" w:rsidP="00FE0D47">
      <w:pPr>
        <w:tabs>
          <w:tab w:val="left" w:pos="360"/>
          <w:tab w:val="left" w:pos="720"/>
          <w:tab w:val="left" w:pos="1080"/>
          <w:tab w:val="left" w:pos="1440"/>
          <w:tab w:val="left" w:pos="1800"/>
        </w:tabs>
        <w:spacing w:line="480" w:lineRule="auto"/>
        <w:ind w:firstLine="576"/>
        <w:rPr>
          <w:rFonts w:cs="Courier New"/>
        </w:rPr>
      </w:pPr>
      <w:r w:rsidRPr="00DF3E97">
        <w:rPr>
          <w:rFonts w:cs="Courier New"/>
        </w:rPr>
        <w:t>F.  If the Board finds any deficient inspection fees due as a result of an audit of the records of any person subject to the provisions of the Oklahoma Fertilizer Act, the Board shall assess a penalty fee of ten percent (10%) of the amount due, with a maximum not to exceed Two Thousand Dollars ($2,000.00) or a minimum of One Hundred Dollars ($100.00) whichever is greater.  The audit penalty shall be added to the deficient inspection fees due and payment shall be made within thirty (30) days of notice of the deficiency.</w:t>
      </w:r>
    </w:p>
    <w:p w:rsidR="00AA5B72" w:rsidRPr="00DF3E97" w:rsidRDefault="00AA5B72" w:rsidP="00FE0D47">
      <w:pPr>
        <w:tabs>
          <w:tab w:val="left" w:pos="360"/>
          <w:tab w:val="left" w:pos="720"/>
          <w:tab w:val="left" w:pos="1080"/>
          <w:tab w:val="left" w:pos="1440"/>
          <w:tab w:val="left" w:pos="1800"/>
        </w:tabs>
        <w:spacing w:line="480" w:lineRule="auto"/>
        <w:ind w:firstLine="576"/>
        <w:rPr>
          <w:rFonts w:cs="Courier New"/>
        </w:rPr>
      </w:pPr>
      <w:r w:rsidRPr="00DF3E97">
        <w:rPr>
          <w:rFonts w:cs="Courier New"/>
        </w:rPr>
        <w:t>G.  No information furnished to the Board under this section shall be disclosed in a way which divulges proprietary information about the operation of any person.</w:t>
      </w:r>
    </w:p>
    <w:p w:rsidR="00AA5B72" w:rsidRPr="00DF3E97" w:rsidRDefault="00AA5B72" w:rsidP="00FE0D47">
      <w:pPr>
        <w:tabs>
          <w:tab w:val="left" w:pos="360"/>
          <w:tab w:val="left" w:pos="720"/>
          <w:tab w:val="left" w:pos="1080"/>
          <w:tab w:val="left" w:pos="1440"/>
          <w:tab w:val="left" w:pos="1800"/>
        </w:tabs>
        <w:spacing w:line="480" w:lineRule="auto"/>
        <w:ind w:firstLine="576"/>
        <w:rPr>
          <w:rFonts w:cs="Courier New"/>
        </w:rPr>
      </w:pPr>
      <w:r w:rsidRPr="00DF3E97">
        <w:rPr>
          <w:rFonts w:cs="Courier New"/>
        </w:rPr>
        <w:lastRenderedPageBreak/>
        <w:t>H.  Each registrant, distributor, or manufacturer shall keep accurate records of the tonnage of fertilizer distributed in this state.</w:t>
      </w:r>
    </w:p>
    <w:p w:rsidR="00AA5B72" w:rsidRDefault="00AA5B72" w:rsidP="00FE0D47">
      <w:pPr>
        <w:tabs>
          <w:tab w:val="left" w:pos="576"/>
          <w:tab w:val="left" w:pos="1296"/>
          <w:tab w:val="left" w:pos="2016"/>
          <w:tab w:val="left" w:pos="2736"/>
          <w:tab w:val="left" w:pos="3456"/>
          <w:tab w:val="left" w:pos="4176"/>
        </w:tabs>
        <w:spacing w:line="480" w:lineRule="auto"/>
        <w:ind w:firstLine="576"/>
        <w:rPr>
          <w:rFonts w:cs="Courier New"/>
        </w:rPr>
      </w:pPr>
      <w:r w:rsidRPr="00DF3E97">
        <w:rPr>
          <w:rFonts w:cs="Courier New"/>
        </w:rPr>
        <w:t xml:space="preserve">SECTION </w:t>
      </w:r>
      <w:r w:rsidR="00476850" w:rsidRPr="00DF3E97">
        <w:rPr>
          <w:rFonts w:cs="Courier New"/>
        </w:rPr>
        <w:fldChar w:fldCharType="begin"/>
      </w:r>
      <w:r w:rsidRPr="00DF3E97">
        <w:rPr>
          <w:rFonts w:cs="Courier New"/>
        </w:rPr>
        <w:instrText xml:space="preserve"> AUTONUMLGL \e </w:instrText>
      </w:r>
      <w:r w:rsidR="00476850" w:rsidRPr="00DF3E97">
        <w:rPr>
          <w:rFonts w:cs="Courier New"/>
        </w:rPr>
        <w:fldChar w:fldCharType="end"/>
      </w:r>
      <w:r w:rsidRPr="00DF3E97">
        <w:rPr>
          <w:rFonts w:cs="Courier New"/>
        </w:rPr>
        <w:t>.  This act shall become effective November 1, 2009.</w:t>
      </w:r>
    </w:p>
    <w:p w:rsidR="00EA2713" w:rsidRDefault="00EA2713" w:rsidP="00EA2713">
      <w:pPr>
        <w:tabs>
          <w:tab w:val="left" w:pos="2700"/>
          <w:tab w:val="left" w:pos="4147"/>
          <w:tab w:val="right" w:pos="9360"/>
        </w:tabs>
        <w:rPr>
          <w:rFonts w:cs="Courier New"/>
        </w:rPr>
      </w:pPr>
      <w:r>
        <w:rPr>
          <w:rFonts w:cs="Courier New"/>
        </w:rPr>
        <w:t xml:space="preserve">COMMITTEE REPORT BY: COMMITTEE ON </w:t>
      </w:r>
      <w:r w:rsidRPr="00EA2713">
        <w:rPr>
          <w:rFonts w:cs="Courier New"/>
        </w:rPr>
        <w:t>AGRICULTURE &amp; RURAL DEVELOPMENT</w:t>
      </w:r>
      <w:r>
        <w:rPr>
          <w:rFonts w:cs="Courier New"/>
        </w:rPr>
        <w:t>, dated 2</w:t>
      </w:r>
      <w:r>
        <w:rPr>
          <w:rFonts w:cs="Courier New"/>
        </w:rPr>
        <w:noBreakHyphen/>
        <w:t>9</w:t>
      </w:r>
      <w:r>
        <w:rPr>
          <w:rFonts w:cs="Courier New"/>
        </w:rPr>
        <w:noBreakHyphen/>
        <w:t>09 - DO PASS, As Coauthored.</w:t>
      </w:r>
    </w:p>
    <w:sectPr w:rsidR="00EA2713" w:rsidSect="00EA2713">
      <w:footerReference w:type="even" r:id="rId6"/>
      <w:footerReference w:type="default" r:id="rId7"/>
      <w:pgSz w:w="12240" w:h="15840" w:code="1"/>
      <w:pgMar w:top="1440" w:right="576" w:bottom="1728" w:left="1728" w:header="720" w:footer="720" w:gutter="0"/>
      <w:lnNumType w:countBy="1"/>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EA" w:rsidRDefault="00874BEA">
      <w:r>
        <w:separator/>
      </w:r>
    </w:p>
  </w:endnote>
  <w:endnote w:type="continuationSeparator" w:id="1">
    <w:p w:rsidR="00874BEA" w:rsidRDefault="00874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C1" w:rsidRDefault="001628C1">
    <w:pPr>
      <w:spacing w:line="240" w:lineRule="atLeast"/>
      <w:jc w:val="both"/>
    </w:pPr>
    <w:r>
      <w:t xml:space="preserve">Req. No. \*Req. No.*\Page </w:t>
    </w:r>
    <w:fldSimple w:instr="page ">
      <w:r>
        <w:rPr>
          <w:noProof/>
        </w:rPr>
        <w:t>1</w:t>
      </w:r>
    </w:fldSimple>
  </w:p>
  <w:p w:rsidR="001628C1" w:rsidRDefault="001628C1">
    <w:pPr>
      <w:spacing w:line="240" w:lineRule="atLeast"/>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8C1" w:rsidRPr="00EA2713" w:rsidRDefault="001628C1" w:rsidP="00EA2713">
    <w:pPr>
      <w:pStyle w:val="Footer"/>
      <w:tabs>
        <w:tab w:val="clear" w:pos="4320"/>
        <w:tab w:val="clear" w:pos="8640"/>
        <w:tab w:val="center" w:pos="5040"/>
        <w:tab w:val="right" w:pos="9360"/>
      </w:tabs>
      <w:spacing w:line="480" w:lineRule="auto"/>
      <w:rPr>
        <w:rFonts w:cs="Courier New"/>
        <w:b/>
        <w:sz w:val="22"/>
      </w:rPr>
    </w:pPr>
    <w:r w:rsidRPr="00EA2713">
      <w:rPr>
        <w:rFonts w:cs="Courier New"/>
        <w:b/>
        <w:sz w:val="22"/>
      </w:rPr>
      <w:t>SB432 SFLR</w:t>
    </w:r>
    <w:r w:rsidRPr="00EA2713">
      <w:rPr>
        <w:rFonts w:cs="Courier New"/>
        <w:b/>
        <w:sz w:val="22"/>
      </w:rPr>
      <w:tab/>
    </w:r>
    <w:r w:rsidR="00476850" w:rsidRPr="00EA2713">
      <w:rPr>
        <w:rFonts w:cs="Courier New"/>
        <w:b/>
        <w:sz w:val="22"/>
      </w:rPr>
      <w:fldChar w:fldCharType="begin"/>
    </w:r>
    <w:r w:rsidRPr="00EA2713">
      <w:rPr>
        <w:rFonts w:cs="Courier New"/>
        <w:b/>
        <w:sz w:val="22"/>
      </w:rPr>
      <w:instrText xml:space="preserve"> PAGE  \* MERGEFORMAT </w:instrText>
    </w:r>
    <w:r w:rsidR="00476850" w:rsidRPr="00EA2713">
      <w:rPr>
        <w:rFonts w:cs="Courier New"/>
        <w:b/>
        <w:sz w:val="22"/>
      </w:rPr>
      <w:fldChar w:fldCharType="separate"/>
    </w:r>
    <w:r w:rsidR="004F6C36">
      <w:rPr>
        <w:rFonts w:cs="Courier New"/>
        <w:b/>
        <w:noProof/>
        <w:sz w:val="22"/>
      </w:rPr>
      <w:t>4</w:t>
    </w:r>
    <w:r w:rsidR="00476850" w:rsidRPr="00EA2713">
      <w:rPr>
        <w:rFonts w:cs="Courier New"/>
        <w:b/>
        <w:sz w:val="22"/>
      </w:rPr>
      <w:fldChar w:fldCharType="end"/>
    </w:r>
    <w:r w:rsidRPr="00EA2713">
      <w:rPr>
        <w:rFonts w:cs="Courier New"/>
        <w:b/>
        <w:sz w:val="22"/>
      </w:rPr>
      <w:tab/>
    </w:r>
    <w:r w:rsidRPr="00EA2713">
      <w:rPr>
        <w:rFonts w:cs="Courier New"/>
        <w:b/>
        <w:i/>
        <w:sz w:val="22"/>
      </w:rPr>
      <w:t>State Senate</w:t>
    </w:r>
  </w:p>
  <w:p w:rsidR="001628C1" w:rsidRPr="00EA2713" w:rsidRDefault="001628C1" w:rsidP="00EA2713">
    <w:pPr>
      <w:pStyle w:val="Footer"/>
      <w:jc w:val="center"/>
      <w:rPr>
        <w:rFonts w:cs="Courier New"/>
        <w:b/>
        <w:sz w:val="22"/>
      </w:rPr>
    </w:pPr>
    <w:r w:rsidRPr="00EA2713">
      <w:rPr>
        <w:rFonts w:cs="Courier New"/>
        <w:b/>
        <w:sz w:val="22"/>
      </w:rPr>
      <w:t>(Bold face denotes Committee Amendments)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EA" w:rsidRDefault="00874BEA">
      <w:r>
        <w:separator/>
      </w:r>
    </w:p>
  </w:footnote>
  <w:footnote w:type="continuationSeparator" w:id="1">
    <w:p w:rsidR="00874BEA" w:rsidRDefault="00874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drawingGridHorizontalSpacing w:val="57"/>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AA5B72"/>
    <w:rsid w:val="00005AC7"/>
    <w:rsid w:val="00021437"/>
    <w:rsid w:val="000227FA"/>
    <w:rsid w:val="0004738B"/>
    <w:rsid w:val="00062710"/>
    <w:rsid w:val="00065383"/>
    <w:rsid w:val="000758F6"/>
    <w:rsid w:val="00076F4E"/>
    <w:rsid w:val="00082961"/>
    <w:rsid w:val="000834B2"/>
    <w:rsid w:val="00096CA9"/>
    <w:rsid w:val="000A361C"/>
    <w:rsid w:val="000A5377"/>
    <w:rsid w:val="000B170A"/>
    <w:rsid w:val="000D3CFD"/>
    <w:rsid w:val="000E2D45"/>
    <w:rsid w:val="000E517F"/>
    <w:rsid w:val="000F0212"/>
    <w:rsid w:val="000F0C6F"/>
    <w:rsid w:val="00102AB0"/>
    <w:rsid w:val="00105312"/>
    <w:rsid w:val="0012089F"/>
    <w:rsid w:val="00135A6E"/>
    <w:rsid w:val="00145B1A"/>
    <w:rsid w:val="0015637D"/>
    <w:rsid w:val="001628C1"/>
    <w:rsid w:val="00166B0D"/>
    <w:rsid w:val="001710A6"/>
    <w:rsid w:val="00172B8D"/>
    <w:rsid w:val="00182EEB"/>
    <w:rsid w:val="00191F87"/>
    <w:rsid w:val="001A55F4"/>
    <w:rsid w:val="001A7ECB"/>
    <w:rsid w:val="001B2AA1"/>
    <w:rsid w:val="001D3AE3"/>
    <w:rsid w:val="001E0D73"/>
    <w:rsid w:val="001E17DC"/>
    <w:rsid w:val="001E5FDE"/>
    <w:rsid w:val="0020184B"/>
    <w:rsid w:val="00203FB2"/>
    <w:rsid w:val="00207ECC"/>
    <w:rsid w:val="00210339"/>
    <w:rsid w:val="002127F0"/>
    <w:rsid w:val="00212DB0"/>
    <w:rsid w:val="00213DE4"/>
    <w:rsid w:val="00243E36"/>
    <w:rsid w:val="00256959"/>
    <w:rsid w:val="00274E6B"/>
    <w:rsid w:val="00276B17"/>
    <w:rsid w:val="00284C8B"/>
    <w:rsid w:val="00285B59"/>
    <w:rsid w:val="002B2CC1"/>
    <w:rsid w:val="002C2998"/>
    <w:rsid w:val="002D11F5"/>
    <w:rsid w:val="002D3558"/>
    <w:rsid w:val="00312047"/>
    <w:rsid w:val="00321359"/>
    <w:rsid w:val="003237D8"/>
    <w:rsid w:val="0034328C"/>
    <w:rsid w:val="003674CA"/>
    <w:rsid w:val="00382BEC"/>
    <w:rsid w:val="003B61F1"/>
    <w:rsid w:val="003C65CC"/>
    <w:rsid w:val="003C7654"/>
    <w:rsid w:val="003F2FFE"/>
    <w:rsid w:val="003F40E9"/>
    <w:rsid w:val="0040286E"/>
    <w:rsid w:val="00407BCF"/>
    <w:rsid w:val="0042426C"/>
    <w:rsid w:val="00452AFF"/>
    <w:rsid w:val="00455267"/>
    <w:rsid w:val="00455CCD"/>
    <w:rsid w:val="00474835"/>
    <w:rsid w:val="00476850"/>
    <w:rsid w:val="00494E66"/>
    <w:rsid w:val="004A626A"/>
    <w:rsid w:val="004B17EB"/>
    <w:rsid w:val="004B1A27"/>
    <w:rsid w:val="004C09DC"/>
    <w:rsid w:val="004C413F"/>
    <w:rsid w:val="004D28FA"/>
    <w:rsid w:val="004F6C36"/>
    <w:rsid w:val="00516A56"/>
    <w:rsid w:val="00527231"/>
    <w:rsid w:val="005316BB"/>
    <w:rsid w:val="00550D4E"/>
    <w:rsid w:val="00554A71"/>
    <w:rsid w:val="00573474"/>
    <w:rsid w:val="00576A81"/>
    <w:rsid w:val="0059211C"/>
    <w:rsid w:val="005A6989"/>
    <w:rsid w:val="005E2DC7"/>
    <w:rsid w:val="005E6017"/>
    <w:rsid w:val="005F058B"/>
    <w:rsid w:val="00613123"/>
    <w:rsid w:val="00616717"/>
    <w:rsid w:val="0061698B"/>
    <w:rsid w:val="0062235D"/>
    <w:rsid w:val="0062739F"/>
    <w:rsid w:val="0063119B"/>
    <w:rsid w:val="0065060D"/>
    <w:rsid w:val="00665FD1"/>
    <w:rsid w:val="00680FEB"/>
    <w:rsid w:val="0068173D"/>
    <w:rsid w:val="00682086"/>
    <w:rsid w:val="00694A1A"/>
    <w:rsid w:val="006A4311"/>
    <w:rsid w:val="006B0A36"/>
    <w:rsid w:val="006D2654"/>
    <w:rsid w:val="006D5E0C"/>
    <w:rsid w:val="006E087C"/>
    <w:rsid w:val="006E302E"/>
    <w:rsid w:val="006E697E"/>
    <w:rsid w:val="007102E1"/>
    <w:rsid w:val="00713DBC"/>
    <w:rsid w:val="00717CA8"/>
    <w:rsid w:val="00722FE5"/>
    <w:rsid w:val="00727393"/>
    <w:rsid w:val="007330D3"/>
    <w:rsid w:val="007443AC"/>
    <w:rsid w:val="00745AEF"/>
    <w:rsid w:val="00747AE2"/>
    <w:rsid w:val="00753DD1"/>
    <w:rsid w:val="00755928"/>
    <w:rsid w:val="007741B9"/>
    <w:rsid w:val="00774C4F"/>
    <w:rsid w:val="00782B2F"/>
    <w:rsid w:val="007942E9"/>
    <w:rsid w:val="00796812"/>
    <w:rsid w:val="007A793B"/>
    <w:rsid w:val="007B3746"/>
    <w:rsid w:val="007C3297"/>
    <w:rsid w:val="007C3315"/>
    <w:rsid w:val="007C5918"/>
    <w:rsid w:val="007E0764"/>
    <w:rsid w:val="007F4304"/>
    <w:rsid w:val="00817406"/>
    <w:rsid w:val="008419A6"/>
    <w:rsid w:val="00842E47"/>
    <w:rsid w:val="00857589"/>
    <w:rsid w:val="00861AD4"/>
    <w:rsid w:val="00864E96"/>
    <w:rsid w:val="008651A5"/>
    <w:rsid w:val="00873185"/>
    <w:rsid w:val="00874BEA"/>
    <w:rsid w:val="008A24C9"/>
    <w:rsid w:val="008A3E66"/>
    <w:rsid w:val="008A4651"/>
    <w:rsid w:val="008B4F75"/>
    <w:rsid w:val="008B7719"/>
    <w:rsid w:val="008B7994"/>
    <w:rsid w:val="008D7356"/>
    <w:rsid w:val="00902953"/>
    <w:rsid w:val="0091404C"/>
    <w:rsid w:val="009152ED"/>
    <w:rsid w:val="00925858"/>
    <w:rsid w:val="0093485D"/>
    <w:rsid w:val="009411D5"/>
    <w:rsid w:val="009516C9"/>
    <w:rsid w:val="00954D84"/>
    <w:rsid w:val="00965704"/>
    <w:rsid w:val="00977BB3"/>
    <w:rsid w:val="00983A43"/>
    <w:rsid w:val="009A1D9C"/>
    <w:rsid w:val="009A27AA"/>
    <w:rsid w:val="009A4952"/>
    <w:rsid w:val="009A6B3C"/>
    <w:rsid w:val="009B2356"/>
    <w:rsid w:val="009B2910"/>
    <w:rsid w:val="009D3B21"/>
    <w:rsid w:val="009D55AC"/>
    <w:rsid w:val="009D6E75"/>
    <w:rsid w:val="009E45DF"/>
    <w:rsid w:val="009E5CA0"/>
    <w:rsid w:val="009F7D3A"/>
    <w:rsid w:val="00A043DC"/>
    <w:rsid w:val="00A43065"/>
    <w:rsid w:val="00A44ECD"/>
    <w:rsid w:val="00A55E27"/>
    <w:rsid w:val="00A576D6"/>
    <w:rsid w:val="00A57DE6"/>
    <w:rsid w:val="00A62795"/>
    <w:rsid w:val="00A62EBE"/>
    <w:rsid w:val="00A6584B"/>
    <w:rsid w:val="00AA5B72"/>
    <w:rsid w:val="00AA659F"/>
    <w:rsid w:val="00AB1F76"/>
    <w:rsid w:val="00AC5809"/>
    <w:rsid w:val="00AD2438"/>
    <w:rsid w:val="00AD2984"/>
    <w:rsid w:val="00AD5275"/>
    <w:rsid w:val="00B01B1C"/>
    <w:rsid w:val="00B158B5"/>
    <w:rsid w:val="00B66470"/>
    <w:rsid w:val="00B708BD"/>
    <w:rsid w:val="00B77BBA"/>
    <w:rsid w:val="00B860E0"/>
    <w:rsid w:val="00B93B03"/>
    <w:rsid w:val="00B975F7"/>
    <w:rsid w:val="00BA5CD2"/>
    <w:rsid w:val="00BB6647"/>
    <w:rsid w:val="00BC5608"/>
    <w:rsid w:val="00BD5001"/>
    <w:rsid w:val="00BD51E7"/>
    <w:rsid w:val="00BF272A"/>
    <w:rsid w:val="00C00985"/>
    <w:rsid w:val="00C050A5"/>
    <w:rsid w:val="00C118B1"/>
    <w:rsid w:val="00C223AB"/>
    <w:rsid w:val="00C31AB6"/>
    <w:rsid w:val="00C63B7D"/>
    <w:rsid w:val="00C72B47"/>
    <w:rsid w:val="00C94ED0"/>
    <w:rsid w:val="00CC7B4C"/>
    <w:rsid w:val="00CD2D92"/>
    <w:rsid w:val="00D02B20"/>
    <w:rsid w:val="00D1260F"/>
    <w:rsid w:val="00D16412"/>
    <w:rsid w:val="00D21AC9"/>
    <w:rsid w:val="00D52CEC"/>
    <w:rsid w:val="00D61171"/>
    <w:rsid w:val="00D6379E"/>
    <w:rsid w:val="00D862D7"/>
    <w:rsid w:val="00D933F2"/>
    <w:rsid w:val="00DB02EC"/>
    <w:rsid w:val="00DE6B31"/>
    <w:rsid w:val="00DF2146"/>
    <w:rsid w:val="00DF3E97"/>
    <w:rsid w:val="00DF6391"/>
    <w:rsid w:val="00E02B9D"/>
    <w:rsid w:val="00E24C51"/>
    <w:rsid w:val="00E257AD"/>
    <w:rsid w:val="00E32309"/>
    <w:rsid w:val="00E40A72"/>
    <w:rsid w:val="00E61BB3"/>
    <w:rsid w:val="00E74ED4"/>
    <w:rsid w:val="00E802DE"/>
    <w:rsid w:val="00E94ACD"/>
    <w:rsid w:val="00EA2713"/>
    <w:rsid w:val="00EA5D45"/>
    <w:rsid w:val="00EB5B96"/>
    <w:rsid w:val="00EE5287"/>
    <w:rsid w:val="00EF1D23"/>
    <w:rsid w:val="00EF50C1"/>
    <w:rsid w:val="00EF5EA8"/>
    <w:rsid w:val="00F010FA"/>
    <w:rsid w:val="00F1431D"/>
    <w:rsid w:val="00F30FDE"/>
    <w:rsid w:val="00F33CA7"/>
    <w:rsid w:val="00F524D4"/>
    <w:rsid w:val="00F63C66"/>
    <w:rsid w:val="00F66728"/>
    <w:rsid w:val="00F723F1"/>
    <w:rsid w:val="00F858FF"/>
    <w:rsid w:val="00F87651"/>
    <w:rsid w:val="00F95843"/>
    <w:rsid w:val="00FA4C00"/>
    <w:rsid w:val="00FA767D"/>
    <w:rsid w:val="00FC002A"/>
    <w:rsid w:val="00FC0C75"/>
    <w:rsid w:val="00FC1A94"/>
    <w:rsid w:val="00FD0918"/>
    <w:rsid w:val="00FD7AF4"/>
    <w:rsid w:val="00FE0D47"/>
    <w:rsid w:val="00FE1BF0"/>
    <w:rsid w:val="00FF5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50"/>
    <w:pPr>
      <w:spacing w:after="0" w:line="240" w:lineRule="auto"/>
    </w:pPr>
    <w:rPr>
      <w:rFonts w:ascii="Courier New" w:hAnsi="Courier New"/>
      <w:sz w:val="24"/>
      <w:szCs w:val="20"/>
    </w:rPr>
  </w:style>
  <w:style w:type="paragraph" w:styleId="Heading1">
    <w:name w:val="heading 1"/>
    <w:basedOn w:val="Normal"/>
    <w:next w:val="Normal"/>
    <w:link w:val="Heading1Char"/>
    <w:uiPriority w:val="99"/>
    <w:qFormat/>
    <w:rsid w:val="00EA2713"/>
    <w:pPr>
      <w:keepNext/>
      <w:outlineLvl w:val="0"/>
    </w:pPr>
    <w:rPr>
      <w:b/>
      <w:sz w:val="32"/>
    </w:rPr>
  </w:style>
  <w:style w:type="paragraph" w:styleId="Heading4">
    <w:name w:val="heading 4"/>
    <w:basedOn w:val="Normal"/>
    <w:next w:val="Normal"/>
    <w:link w:val="Heading4Char"/>
    <w:uiPriority w:val="99"/>
    <w:qFormat/>
    <w:rsid w:val="00EA2713"/>
    <w:pPr>
      <w:keepNext/>
      <w:spacing w:after="480"/>
      <w:jc w:val="center"/>
      <w:outlineLvl w:val="3"/>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50"/>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476850"/>
    <w:rPr>
      <w:rFonts w:asciiTheme="minorHAnsi" w:eastAsiaTheme="minorEastAsia" w:hAnsiTheme="minorHAnsi" w:cstheme="minorBidi"/>
      <w:b/>
      <w:bCs/>
      <w:sz w:val="28"/>
      <w:szCs w:val="28"/>
    </w:rPr>
  </w:style>
  <w:style w:type="paragraph" w:styleId="Header">
    <w:name w:val="header"/>
    <w:basedOn w:val="Normal"/>
    <w:link w:val="HeaderChar"/>
    <w:uiPriority w:val="99"/>
    <w:rsid w:val="00AA5B72"/>
    <w:pPr>
      <w:tabs>
        <w:tab w:val="center" w:pos="4320"/>
        <w:tab w:val="right" w:pos="8640"/>
      </w:tabs>
    </w:pPr>
  </w:style>
  <w:style w:type="character" w:customStyle="1" w:styleId="HeaderChar">
    <w:name w:val="Header Char"/>
    <w:basedOn w:val="DefaultParagraphFont"/>
    <w:link w:val="Header"/>
    <w:uiPriority w:val="99"/>
    <w:semiHidden/>
    <w:rsid w:val="00476850"/>
    <w:rPr>
      <w:rFonts w:ascii="Courier New" w:hAnsi="Courier New"/>
      <w:sz w:val="24"/>
      <w:szCs w:val="20"/>
    </w:rPr>
  </w:style>
  <w:style w:type="paragraph" w:styleId="Footer">
    <w:name w:val="footer"/>
    <w:basedOn w:val="Normal"/>
    <w:link w:val="FooterChar"/>
    <w:uiPriority w:val="99"/>
    <w:rsid w:val="00EA2713"/>
    <w:pPr>
      <w:tabs>
        <w:tab w:val="center" w:pos="4320"/>
        <w:tab w:val="right" w:pos="8640"/>
      </w:tabs>
    </w:pPr>
  </w:style>
  <w:style w:type="character" w:customStyle="1" w:styleId="FooterChar">
    <w:name w:val="Footer Char"/>
    <w:basedOn w:val="DefaultParagraphFont"/>
    <w:link w:val="Footer"/>
    <w:uiPriority w:val="99"/>
    <w:semiHidden/>
    <w:rsid w:val="00476850"/>
    <w:rPr>
      <w:rFonts w:ascii="Courier New" w:hAnsi="Courier New"/>
      <w:sz w:val="24"/>
      <w:szCs w:val="20"/>
    </w:rPr>
  </w:style>
  <w:style w:type="character" w:styleId="LineNumber">
    <w:name w:val="line number"/>
    <w:basedOn w:val="DefaultParagraphFont"/>
    <w:uiPriority w:val="99"/>
    <w:rsid w:val="00EA2713"/>
    <w:rPr>
      <w:rFonts w:cs="Times New Roman"/>
    </w:rPr>
  </w:style>
  <w:style w:type="paragraph" w:styleId="Title">
    <w:name w:val="Title"/>
    <w:basedOn w:val="Normal"/>
    <w:link w:val="TitleChar"/>
    <w:uiPriority w:val="99"/>
    <w:qFormat/>
    <w:rsid w:val="00EA2713"/>
    <w:pPr>
      <w:jc w:val="center"/>
      <w:outlineLvl w:val="0"/>
    </w:pPr>
    <w:rPr>
      <w:rFonts w:ascii="Times New Roman" w:hAnsi="Times New Roman"/>
    </w:rPr>
  </w:style>
  <w:style w:type="character" w:customStyle="1" w:styleId="TitleChar">
    <w:name w:val="Title Char"/>
    <w:basedOn w:val="DefaultParagraphFont"/>
    <w:link w:val="Title"/>
    <w:uiPriority w:val="10"/>
    <w:rsid w:val="00476850"/>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86609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636</Words>
  <Characters>3629</Characters>
  <Application>Microsoft Office Word</Application>
  <DocSecurity>0</DocSecurity>
  <Lines>30</Lines>
  <Paragraphs>8</Paragraphs>
  <ScaleCrop>false</ScaleCrop>
  <Company>Senate</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OKLAHOMA</dc:title>
  <dc:creator>Craig Thompson</dc:creator>
  <cp:lastModifiedBy>David R. Porter</cp:lastModifiedBy>
  <cp:revision>2</cp:revision>
  <dcterms:created xsi:type="dcterms:W3CDTF">2009-05-22T13:53:00Z</dcterms:created>
  <dcterms:modified xsi:type="dcterms:W3CDTF">2009-05-22T13:53:00Z</dcterms:modified>
</cp:coreProperties>
</file>